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638B67" w14:textId="77777777" w:rsidR="009813B4" w:rsidRDefault="009813B4" w:rsidP="009813B4">
      <w:pPr>
        <w:spacing w:after="0" w:line="480" w:lineRule="auto"/>
        <w:jc w:val="center"/>
        <w:rPr>
          <w:rFonts w:ascii="Times New Roman" w:hAnsi="Times New Roman" w:cs="Times New Roman"/>
          <w:sz w:val="24"/>
          <w:szCs w:val="24"/>
        </w:rPr>
      </w:pPr>
    </w:p>
    <w:p w14:paraId="44AA63CD" w14:textId="77777777" w:rsidR="009813B4" w:rsidRDefault="009813B4" w:rsidP="009813B4">
      <w:pPr>
        <w:spacing w:after="0" w:line="480" w:lineRule="auto"/>
        <w:jc w:val="center"/>
        <w:rPr>
          <w:rFonts w:ascii="Times New Roman" w:hAnsi="Times New Roman" w:cs="Times New Roman"/>
          <w:sz w:val="24"/>
          <w:szCs w:val="24"/>
        </w:rPr>
      </w:pPr>
    </w:p>
    <w:p w14:paraId="019D4914" w14:textId="77777777" w:rsidR="009813B4" w:rsidRDefault="009813B4" w:rsidP="009813B4">
      <w:pPr>
        <w:spacing w:after="0" w:line="480" w:lineRule="auto"/>
        <w:jc w:val="center"/>
        <w:rPr>
          <w:rFonts w:ascii="Times New Roman" w:hAnsi="Times New Roman" w:cs="Times New Roman"/>
          <w:sz w:val="24"/>
          <w:szCs w:val="24"/>
        </w:rPr>
      </w:pPr>
    </w:p>
    <w:p w14:paraId="1D05B8B6" w14:textId="77777777" w:rsidR="009813B4" w:rsidRDefault="009813B4" w:rsidP="009813B4">
      <w:pPr>
        <w:spacing w:after="0" w:line="480" w:lineRule="auto"/>
        <w:jc w:val="center"/>
        <w:rPr>
          <w:rFonts w:ascii="Times New Roman" w:hAnsi="Times New Roman" w:cs="Times New Roman"/>
          <w:sz w:val="24"/>
          <w:szCs w:val="24"/>
        </w:rPr>
      </w:pPr>
    </w:p>
    <w:p w14:paraId="3268F0A7" w14:textId="77777777" w:rsidR="009813B4" w:rsidRDefault="009813B4" w:rsidP="009813B4">
      <w:pPr>
        <w:spacing w:after="0" w:line="480" w:lineRule="auto"/>
        <w:jc w:val="center"/>
        <w:rPr>
          <w:rFonts w:ascii="Times New Roman" w:hAnsi="Times New Roman" w:cs="Times New Roman"/>
          <w:sz w:val="24"/>
          <w:szCs w:val="24"/>
        </w:rPr>
      </w:pPr>
    </w:p>
    <w:p w14:paraId="35861397" w14:textId="77777777" w:rsidR="009813B4" w:rsidRDefault="009813B4" w:rsidP="009813B4">
      <w:pPr>
        <w:spacing w:after="0" w:line="480" w:lineRule="auto"/>
        <w:jc w:val="center"/>
        <w:rPr>
          <w:rFonts w:ascii="Times New Roman" w:hAnsi="Times New Roman" w:cs="Times New Roman"/>
          <w:sz w:val="24"/>
          <w:szCs w:val="24"/>
        </w:rPr>
      </w:pPr>
    </w:p>
    <w:p w14:paraId="662E6C7A" w14:textId="77777777" w:rsidR="009813B4" w:rsidRDefault="009813B4" w:rsidP="009813B4">
      <w:pPr>
        <w:spacing w:after="0" w:line="480" w:lineRule="auto"/>
        <w:jc w:val="center"/>
        <w:rPr>
          <w:rFonts w:ascii="Times New Roman" w:hAnsi="Times New Roman" w:cs="Times New Roman"/>
          <w:sz w:val="24"/>
          <w:szCs w:val="24"/>
        </w:rPr>
      </w:pPr>
    </w:p>
    <w:p w14:paraId="2D48E6C5" w14:textId="77777777" w:rsidR="009813B4" w:rsidRDefault="009813B4" w:rsidP="009813B4">
      <w:pPr>
        <w:spacing w:after="0" w:line="480" w:lineRule="auto"/>
        <w:jc w:val="center"/>
        <w:rPr>
          <w:rFonts w:ascii="Times New Roman" w:hAnsi="Times New Roman" w:cs="Times New Roman"/>
          <w:sz w:val="24"/>
          <w:szCs w:val="24"/>
        </w:rPr>
      </w:pPr>
    </w:p>
    <w:p w14:paraId="39A06EC1" w14:textId="77777777" w:rsidR="009813B4" w:rsidRDefault="009813B4" w:rsidP="009813B4">
      <w:pPr>
        <w:spacing w:after="0" w:line="480" w:lineRule="auto"/>
        <w:jc w:val="center"/>
        <w:rPr>
          <w:rFonts w:ascii="Times New Roman" w:hAnsi="Times New Roman" w:cs="Times New Roman"/>
          <w:sz w:val="24"/>
          <w:szCs w:val="24"/>
        </w:rPr>
      </w:pPr>
    </w:p>
    <w:p w14:paraId="6B97F60A" w14:textId="77777777" w:rsidR="009813B4" w:rsidRDefault="009813B4" w:rsidP="009813B4">
      <w:pPr>
        <w:spacing w:after="0" w:line="480" w:lineRule="auto"/>
        <w:jc w:val="center"/>
        <w:rPr>
          <w:rFonts w:ascii="Times New Roman" w:hAnsi="Times New Roman" w:cs="Times New Roman"/>
          <w:sz w:val="24"/>
          <w:szCs w:val="24"/>
        </w:rPr>
      </w:pPr>
    </w:p>
    <w:p w14:paraId="48538DDB" w14:textId="77777777" w:rsidR="009813B4" w:rsidRDefault="009813B4" w:rsidP="009813B4">
      <w:pPr>
        <w:spacing w:after="0" w:line="480" w:lineRule="auto"/>
        <w:jc w:val="center"/>
        <w:rPr>
          <w:rFonts w:ascii="Times New Roman" w:hAnsi="Times New Roman" w:cs="Times New Roman"/>
          <w:sz w:val="24"/>
          <w:szCs w:val="24"/>
        </w:rPr>
      </w:pPr>
    </w:p>
    <w:p w14:paraId="6D1E565B" w14:textId="77777777" w:rsidR="009813B4" w:rsidRDefault="009813B4" w:rsidP="009813B4">
      <w:pPr>
        <w:spacing w:after="0" w:line="480" w:lineRule="auto"/>
        <w:jc w:val="center"/>
        <w:rPr>
          <w:rFonts w:ascii="Times New Roman" w:hAnsi="Times New Roman" w:cs="Times New Roman"/>
          <w:sz w:val="24"/>
          <w:szCs w:val="24"/>
        </w:rPr>
      </w:pPr>
    </w:p>
    <w:p w14:paraId="18EDD5EF" w14:textId="4875DFFA" w:rsidR="0078531F" w:rsidRPr="007D2128" w:rsidRDefault="00B776BB" w:rsidP="009813B4">
      <w:pPr>
        <w:spacing w:after="0" w:line="480" w:lineRule="auto"/>
        <w:jc w:val="center"/>
        <w:rPr>
          <w:rFonts w:ascii="Times New Roman" w:hAnsi="Times New Roman" w:cs="Times New Roman"/>
          <w:sz w:val="24"/>
          <w:szCs w:val="24"/>
        </w:rPr>
      </w:pPr>
      <w:r w:rsidRPr="007D2128">
        <w:rPr>
          <w:rFonts w:ascii="Times New Roman" w:hAnsi="Times New Roman" w:cs="Times New Roman"/>
          <w:sz w:val="24"/>
          <w:szCs w:val="24"/>
        </w:rPr>
        <w:t>International Trade</w:t>
      </w:r>
    </w:p>
    <w:p w14:paraId="431C4876" w14:textId="0F27FCB8" w:rsidR="004335C2" w:rsidRPr="007D2128" w:rsidRDefault="00B776BB" w:rsidP="009813B4">
      <w:pPr>
        <w:spacing w:after="0" w:line="480" w:lineRule="auto"/>
        <w:jc w:val="center"/>
        <w:rPr>
          <w:rFonts w:ascii="Times New Roman" w:hAnsi="Times New Roman" w:cs="Times New Roman"/>
          <w:sz w:val="24"/>
          <w:szCs w:val="24"/>
        </w:rPr>
      </w:pPr>
      <w:r w:rsidRPr="007D2128">
        <w:rPr>
          <w:rFonts w:ascii="Times New Roman" w:hAnsi="Times New Roman" w:cs="Times New Roman"/>
          <w:sz w:val="24"/>
          <w:szCs w:val="24"/>
        </w:rPr>
        <w:t>Student’s Name:</w:t>
      </w:r>
    </w:p>
    <w:p w14:paraId="0C16D0F9" w14:textId="0FF9BE6E" w:rsidR="004335C2" w:rsidRPr="007D2128" w:rsidRDefault="00B776BB" w:rsidP="009813B4">
      <w:pPr>
        <w:spacing w:after="0" w:line="480" w:lineRule="auto"/>
        <w:jc w:val="center"/>
        <w:rPr>
          <w:rFonts w:ascii="Times New Roman" w:hAnsi="Times New Roman" w:cs="Times New Roman"/>
          <w:sz w:val="24"/>
          <w:szCs w:val="24"/>
        </w:rPr>
      </w:pPr>
      <w:r w:rsidRPr="007D2128">
        <w:rPr>
          <w:rFonts w:ascii="Times New Roman" w:hAnsi="Times New Roman" w:cs="Times New Roman"/>
          <w:sz w:val="24"/>
          <w:szCs w:val="24"/>
        </w:rPr>
        <w:t>Institutional Affiliation:</w:t>
      </w:r>
    </w:p>
    <w:p w14:paraId="1EB7E5DB" w14:textId="78CE72B1" w:rsidR="004335C2" w:rsidRPr="007D2128" w:rsidRDefault="00B776BB" w:rsidP="007D2128">
      <w:pPr>
        <w:spacing w:after="0" w:line="480" w:lineRule="auto"/>
        <w:jc w:val="both"/>
        <w:rPr>
          <w:rFonts w:ascii="Times New Roman" w:hAnsi="Times New Roman" w:cs="Times New Roman"/>
          <w:sz w:val="24"/>
          <w:szCs w:val="24"/>
        </w:rPr>
      </w:pPr>
      <w:r w:rsidRPr="007D2128">
        <w:rPr>
          <w:rFonts w:ascii="Times New Roman" w:hAnsi="Times New Roman" w:cs="Times New Roman"/>
          <w:sz w:val="24"/>
          <w:szCs w:val="24"/>
        </w:rPr>
        <w:br w:type="page"/>
      </w:r>
    </w:p>
    <w:p w14:paraId="2232E07D" w14:textId="79878361" w:rsidR="00B73789" w:rsidRPr="007D2128" w:rsidRDefault="00B776BB" w:rsidP="007D2128">
      <w:pPr>
        <w:spacing w:after="0" w:line="480" w:lineRule="auto"/>
        <w:jc w:val="center"/>
        <w:rPr>
          <w:rFonts w:ascii="Times New Roman" w:hAnsi="Times New Roman" w:cs="Times New Roman"/>
          <w:sz w:val="24"/>
          <w:szCs w:val="24"/>
        </w:rPr>
      </w:pPr>
      <w:r w:rsidRPr="007D2128">
        <w:rPr>
          <w:rFonts w:ascii="Times New Roman" w:hAnsi="Times New Roman" w:cs="Times New Roman"/>
          <w:sz w:val="24"/>
          <w:szCs w:val="24"/>
        </w:rPr>
        <w:lastRenderedPageBreak/>
        <w:t>Positive Economic Effects</w:t>
      </w:r>
      <w:r w:rsidR="0014404C" w:rsidRPr="007D2128">
        <w:rPr>
          <w:rFonts w:ascii="Times New Roman" w:hAnsi="Times New Roman" w:cs="Times New Roman"/>
          <w:sz w:val="24"/>
          <w:szCs w:val="24"/>
        </w:rPr>
        <w:t xml:space="preserve"> of </w:t>
      </w:r>
      <w:r w:rsidR="00383948" w:rsidRPr="007D2128">
        <w:rPr>
          <w:rFonts w:ascii="Times New Roman" w:hAnsi="Times New Roman" w:cs="Times New Roman"/>
          <w:sz w:val="24"/>
          <w:szCs w:val="24"/>
        </w:rPr>
        <w:t xml:space="preserve">Imposing Tariffs </w:t>
      </w:r>
    </w:p>
    <w:p w14:paraId="09E23A24" w14:textId="32BBEDBE" w:rsidR="00A76C8B" w:rsidRPr="007D2128" w:rsidRDefault="00B776BB" w:rsidP="007D2128">
      <w:pPr>
        <w:spacing w:after="0" w:line="480" w:lineRule="auto"/>
        <w:jc w:val="center"/>
        <w:rPr>
          <w:rFonts w:ascii="Times New Roman" w:hAnsi="Times New Roman" w:cs="Times New Roman"/>
          <w:sz w:val="24"/>
          <w:szCs w:val="24"/>
        </w:rPr>
      </w:pPr>
      <w:bookmarkStart w:id="0" w:name="_GoBack"/>
      <w:r w:rsidRPr="007D2128">
        <w:rPr>
          <w:rFonts w:ascii="Times New Roman" w:hAnsi="Times New Roman" w:cs="Times New Roman"/>
          <w:sz w:val="24"/>
          <w:szCs w:val="24"/>
        </w:rPr>
        <w:t>Protecting the domestic industries</w:t>
      </w:r>
    </w:p>
    <w:p w14:paraId="6E9C50E3" w14:textId="3E62EDAF" w:rsidR="005C1344" w:rsidRPr="007D2128" w:rsidRDefault="00B776BB" w:rsidP="007D2128">
      <w:pPr>
        <w:spacing w:after="0" w:line="480" w:lineRule="auto"/>
        <w:ind w:firstLine="720"/>
        <w:jc w:val="both"/>
        <w:rPr>
          <w:rFonts w:ascii="Times New Roman" w:hAnsi="Times New Roman" w:cs="Times New Roman"/>
          <w:sz w:val="24"/>
          <w:szCs w:val="24"/>
        </w:rPr>
      </w:pPr>
      <w:r w:rsidRPr="007D2128">
        <w:rPr>
          <w:rFonts w:ascii="Times New Roman" w:hAnsi="Times New Roman" w:cs="Times New Roman"/>
          <w:sz w:val="24"/>
          <w:szCs w:val="24"/>
        </w:rPr>
        <w:t>The government can impose tariffs on imported</w:t>
      </w:r>
      <w:r w:rsidR="00800308">
        <w:rPr>
          <w:rFonts w:ascii="Times New Roman" w:hAnsi="Times New Roman" w:cs="Times New Roman"/>
          <w:sz w:val="24"/>
          <w:szCs w:val="24"/>
        </w:rPr>
        <w:t xml:space="preserve"> products</w:t>
      </w:r>
      <w:r w:rsidRPr="007D2128">
        <w:rPr>
          <w:rFonts w:ascii="Times New Roman" w:hAnsi="Times New Roman" w:cs="Times New Roman"/>
          <w:sz w:val="24"/>
          <w:szCs w:val="24"/>
        </w:rPr>
        <w:t xml:space="preserve"> to safeguard the local industries, specifically the nascent sectors, from any foreign competition. The Import Substitution Industrialization approves this strategy to protect the infant industries from foreign influence. Increases of imported goods prices result in the establishment of the domestic market for the goods that are produced locally as well as safeguarding the industries from the adverse effects of competitive pricing. This decreases unemployment </w:t>
      </w:r>
      <w:r w:rsidR="007D69D6" w:rsidRPr="007D2128">
        <w:rPr>
          <w:rFonts w:ascii="Times New Roman" w:hAnsi="Times New Roman" w:cs="Times New Roman"/>
          <w:sz w:val="24"/>
          <w:szCs w:val="24"/>
        </w:rPr>
        <w:t>and increases the countries revenue</w:t>
      </w:r>
      <w:r w:rsidR="007D2128">
        <w:rPr>
          <w:rFonts w:ascii="Times New Roman" w:hAnsi="Times New Roman" w:cs="Times New Roman"/>
          <w:sz w:val="24"/>
          <w:szCs w:val="24"/>
        </w:rPr>
        <w:t xml:space="preserve"> </w:t>
      </w:r>
      <w:r w:rsidR="007D2128" w:rsidRPr="007D2128">
        <w:rPr>
          <w:rFonts w:ascii="Times New Roman" w:hAnsi="Times New Roman" w:cs="Times New Roman"/>
          <w:sz w:val="24"/>
          <w:szCs w:val="24"/>
        </w:rPr>
        <w:t>(Madura, 2012)</w:t>
      </w:r>
      <w:r w:rsidR="007D69D6" w:rsidRPr="007D2128">
        <w:rPr>
          <w:rFonts w:ascii="Times New Roman" w:hAnsi="Times New Roman" w:cs="Times New Roman"/>
          <w:sz w:val="24"/>
          <w:szCs w:val="24"/>
        </w:rPr>
        <w:t>.</w:t>
      </w:r>
    </w:p>
    <w:p w14:paraId="3B546403" w14:textId="4C0C7D23" w:rsidR="00383948" w:rsidRPr="007D2128" w:rsidRDefault="00B776BB" w:rsidP="007D2128">
      <w:pPr>
        <w:spacing w:after="0" w:line="480" w:lineRule="auto"/>
        <w:jc w:val="center"/>
        <w:rPr>
          <w:rFonts w:ascii="Times New Roman" w:hAnsi="Times New Roman" w:cs="Times New Roman"/>
          <w:sz w:val="24"/>
          <w:szCs w:val="24"/>
        </w:rPr>
      </w:pPr>
      <w:r w:rsidRPr="007D2128">
        <w:rPr>
          <w:rFonts w:ascii="Times New Roman" w:hAnsi="Times New Roman" w:cs="Times New Roman"/>
          <w:sz w:val="24"/>
          <w:szCs w:val="24"/>
        </w:rPr>
        <w:t>Increase of Revenue</w:t>
      </w:r>
    </w:p>
    <w:p w14:paraId="5B3F1BDB" w14:textId="31ECD6D2" w:rsidR="007D69D6" w:rsidRPr="007D2128" w:rsidRDefault="00B776BB" w:rsidP="007D2128">
      <w:pPr>
        <w:spacing w:after="0" w:line="480" w:lineRule="auto"/>
        <w:ind w:firstLine="720"/>
        <w:jc w:val="both"/>
        <w:rPr>
          <w:rFonts w:ascii="Times New Roman" w:hAnsi="Times New Roman" w:cs="Times New Roman"/>
          <w:sz w:val="24"/>
          <w:szCs w:val="24"/>
        </w:rPr>
      </w:pPr>
      <w:r w:rsidRPr="007D2128">
        <w:rPr>
          <w:rFonts w:ascii="Times New Roman" w:hAnsi="Times New Roman" w:cs="Times New Roman"/>
          <w:sz w:val="24"/>
          <w:szCs w:val="24"/>
        </w:rPr>
        <w:t xml:space="preserve">By imposing tariffs on imported goods would mean that the producers will be less attracted to foreign products and seemingly attracted to the domestically produced alternatives. </w:t>
      </w:r>
      <w:r w:rsidR="004335C2" w:rsidRPr="007D2128">
        <w:rPr>
          <w:rFonts w:ascii="Times New Roman" w:hAnsi="Times New Roman" w:cs="Times New Roman"/>
          <w:sz w:val="24"/>
          <w:szCs w:val="24"/>
        </w:rPr>
        <w:t>Domestic industries will increase their productivity and experience reduced competition, thus increasing their output</w:t>
      </w:r>
      <w:r w:rsidRPr="007D2128">
        <w:rPr>
          <w:rFonts w:ascii="Times New Roman" w:hAnsi="Times New Roman" w:cs="Times New Roman"/>
          <w:sz w:val="24"/>
          <w:szCs w:val="24"/>
        </w:rPr>
        <w:t>.</w:t>
      </w:r>
      <w:r w:rsidR="004335C2" w:rsidRPr="007D2128">
        <w:rPr>
          <w:rFonts w:ascii="Times New Roman" w:hAnsi="Times New Roman" w:cs="Times New Roman"/>
          <w:sz w:val="24"/>
          <w:szCs w:val="24"/>
        </w:rPr>
        <w:t xml:space="preserve"> Besides,</w:t>
      </w:r>
      <w:r w:rsidRPr="007D2128">
        <w:rPr>
          <w:rFonts w:ascii="Times New Roman" w:hAnsi="Times New Roman" w:cs="Times New Roman"/>
          <w:sz w:val="24"/>
          <w:szCs w:val="24"/>
        </w:rPr>
        <w:t xml:space="preserve"> </w:t>
      </w:r>
      <w:r w:rsidR="004335C2" w:rsidRPr="007D2128">
        <w:rPr>
          <w:rFonts w:ascii="Times New Roman" w:hAnsi="Times New Roman" w:cs="Times New Roman"/>
          <w:sz w:val="24"/>
          <w:szCs w:val="24"/>
        </w:rPr>
        <w:t>imposing</w:t>
      </w:r>
      <w:r w:rsidRPr="007D2128">
        <w:rPr>
          <w:rFonts w:ascii="Times New Roman" w:hAnsi="Times New Roman" w:cs="Times New Roman"/>
          <w:sz w:val="24"/>
          <w:szCs w:val="24"/>
        </w:rPr>
        <w:t xml:space="preserve"> a tax, the government will experience increased revenue as the imports enter the </w:t>
      </w:r>
      <w:r w:rsidR="004335C2" w:rsidRPr="007D2128">
        <w:rPr>
          <w:rFonts w:ascii="Times New Roman" w:hAnsi="Times New Roman" w:cs="Times New Roman"/>
          <w:sz w:val="24"/>
          <w:szCs w:val="24"/>
        </w:rPr>
        <w:t>country. This increases the revenue in the country (Sawyer &amp; Sprinkle, 2015).</w:t>
      </w:r>
    </w:p>
    <w:p w14:paraId="37DAE30E" w14:textId="3102D36E" w:rsidR="00B73789" w:rsidRPr="007D2128" w:rsidRDefault="00B776BB" w:rsidP="007D2128">
      <w:pPr>
        <w:spacing w:after="0" w:line="480" w:lineRule="auto"/>
        <w:jc w:val="center"/>
        <w:rPr>
          <w:rFonts w:ascii="Times New Roman" w:hAnsi="Times New Roman" w:cs="Times New Roman"/>
          <w:sz w:val="24"/>
          <w:szCs w:val="24"/>
        </w:rPr>
      </w:pPr>
      <w:r w:rsidRPr="007D2128">
        <w:rPr>
          <w:rFonts w:ascii="Times New Roman" w:hAnsi="Times New Roman" w:cs="Times New Roman"/>
          <w:sz w:val="24"/>
          <w:szCs w:val="24"/>
        </w:rPr>
        <w:t>Negative Economic Effects</w:t>
      </w:r>
    </w:p>
    <w:p w14:paraId="5475EC51" w14:textId="1F1C8F61" w:rsidR="00A76C8B" w:rsidRPr="007D2128" w:rsidRDefault="00B776BB" w:rsidP="007D2128">
      <w:pPr>
        <w:spacing w:after="0" w:line="480" w:lineRule="auto"/>
        <w:jc w:val="center"/>
        <w:rPr>
          <w:rFonts w:ascii="Times New Roman" w:hAnsi="Times New Roman" w:cs="Times New Roman"/>
          <w:sz w:val="24"/>
          <w:szCs w:val="24"/>
        </w:rPr>
      </w:pPr>
      <w:r w:rsidRPr="007D2128">
        <w:rPr>
          <w:rFonts w:ascii="Times New Roman" w:hAnsi="Times New Roman" w:cs="Times New Roman"/>
          <w:sz w:val="24"/>
          <w:szCs w:val="24"/>
        </w:rPr>
        <w:t>Price Fluctuation</w:t>
      </w:r>
    </w:p>
    <w:p w14:paraId="25B54884" w14:textId="22D8EEE5" w:rsidR="007D69D6" w:rsidRPr="007D2128" w:rsidRDefault="00B776BB" w:rsidP="007D2128">
      <w:pPr>
        <w:spacing w:after="0" w:line="480" w:lineRule="auto"/>
        <w:ind w:firstLine="720"/>
        <w:jc w:val="both"/>
        <w:rPr>
          <w:rFonts w:ascii="Times New Roman" w:hAnsi="Times New Roman" w:cs="Times New Roman"/>
          <w:sz w:val="24"/>
          <w:szCs w:val="24"/>
        </w:rPr>
      </w:pPr>
      <w:r w:rsidRPr="007D2128">
        <w:rPr>
          <w:rFonts w:ascii="Times New Roman" w:hAnsi="Times New Roman" w:cs="Times New Roman"/>
          <w:sz w:val="24"/>
          <w:szCs w:val="24"/>
        </w:rPr>
        <w:t xml:space="preserve">Tariffs on imported goods have adverse impacts on buyers who will end up paying higher prices for products. The cost of foreign </w:t>
      </w:r>
      <w:r w:rsidR="00800308">
        <w:rPr>
          <w:rFonts w:ascii="Times New Roman" w:hAnsi="Times New Roman" w:cs="Times New Roman"/>
          <w:sz w:val="24"/>
          <w:szCs w:val="24"/>
        </w:rPr>
        <w:t>goods</w:t>
      </w:r>
      <w:r w:rsidRPr="007D2128">
        <w:rPr>
          <w:rFonts w:ascii="Times New Roman" w:hAnsi="Times New Roman" w:cs="Times New Roman"/>
          <w:sz w:val="24"/>
          <w:szCs w:val="24"/>
        </w:rPr>
        <w:t xml:space="preserve"> that cannot be locally accessed when subjected to tariffs rises, forc</w:t>
      </w:r>
      <w:r w:rsidR="00800308">
        <w:rPr>
          <w:rFonts w:ascii="Times New Roman" w:hAnsi="Times New Roman" w:cs="Times New Roman"/>
          <w:sz w:val="24"/>
          <w:szCs w:val="24"/>
        </w:rPr>
        <w:t>es</w:t>
      </w:r>
      <w:r w:rsidRPr="007D2128">
        <w:rPr>
          <w:rFonts w:ascii="Times New Roman" w:hAnsi="Times New Roman" w:cs="Times New Roman"/>
          <w:sz w:val="24"/>
          <w:szCs w:val="24"/>
        </w:rPr>
        <w:t xml:space="preserve"> the buyer to pay for the high prices of tariffs if they intend to continue using the product</w:t>
      </w:r>
      <w:r w:rsidR="0014404C" w:rsidRPr="007D2128">
        <w:rPr>
          <w:rFonts w:ascii="Times New Roman" w:hAnsi="Times New Roman" w:cs="Times New Roman"/>
          <w:sz w:val="24"/>
          <w:szCs w:val="24"/>
        </w:rPr>
        <w:t>. For the buyer to shift their supply to foreign sources or alternative sources, the cost will be higher and the high prices are passed on to the final consumer through the supply chain. This ripples the U.S economy as it reduces the output of the private sector</w:t>
      </w:r>
      <w:r w:rsidR="007D2128" w:rsidRPr="007D2128">
        <w:rPr>
          <w:rFonts w:ascii="Times New Roman" w:hAnsi="Times New Roman" w:cs="Times New Roman"/>
          <w:sz w:val="24"/>
          <w:szCs w:val="24"/>
        </w:rPr>
        <w:t xml:space="preserve"> (Madura, 2012)</w:t>
      </w:r>
      <w:r w:rsidR="0014404C" w:rsidRPr="007D2128">
        <w:rPr>
          <w:rFonts w:ascii="Times New Roman" w:hAnsi="Times New Roman" w:cs="Times New Roman"/>
          <w:sz w:val="24"/>
          <w:szCs w:val="24"/>
        </w:rPr>
        <w:t>.</w:t>
      </w:r>
    </w:p>
    <w:p w14:paraId="1B90669B" w14:textId="599B66F4" w:rsidR="005C1344" w:rsidRPr="007D2128" w:rsidRDefault="00B776BB" w:rsidP="007D2128">
      <w:pPr>
        <w:spacing w:after="0" w:line="480" w:lineRule="auto"/>
        <w:jc w:val="center"/>
        <w:rPr>
          <w:rFonts w:ascii="Times New Roman" w:hAnsi="Times New Roman" w:cs="Times New Roman"/>
          <w:sz w:val="24"/>
          <w:szCs w:val="24"/>
        </w:rPr>
      </w:pPr>
      <w:r w:rsidRPr="007D2128">
        <w:rPr>
          <w:rFonts w:ascii="Times New Roman" w:hAnsi="Times New Roman" w:cs="Times New Roman"/>
          <w:sz w:val="24"/>
          <w:szCs w:val="24"/>
        </w:rPr>
        <w:lastRenderedPageBreak/>
        <w:t>Reduced Economic Growth</w:t>
      </w:r>
    </w:p>
    <w:p w14:paraId="39C98B70" w14:textId="6113ED10" w:rsidR="0014404C" w:rsidRPr="007D2128" w:rsidRDefault="00B776BB" w:rsidP="007D2128">
      <w:pPr>
        <w:spacing w:after="0" w:line="480" w:lineRule="auto"/>
        <w:ind w:firstLine="720"/>
        <w:jc w:val="both"/>
        <w:rPr>
          <w:rFonts w:ascii="Times New Roman" w:hAnsi="Times New Roman" w:cs="Times New Roman"/>
          <w:sz w:val="24"/>
          <w:szCs w:val="24"/>
        </w:rPr>
      </w:pPr>
      <w:r w:rsidRPr="007D2128">
        <w:rPr>
          <w:rFonts w:ascii="Times New Roman" w:hAnsi="Times New Roman" w:cs="Times New Roman"/>
          <w:sz w:val="24"/>
          <w:szCs w:val="24"/>
        </w:rPr>
        <w:t>The U.S may appreciate due to tariffs imposition, thus offsetting the price increase on the consumer. Having a valuable dollar would be challenging for the exporters to sell their products on the global market, which will result in low revenues. This leads to lower output in the country, the worker incomes and owners' capital, thereby reducing the work and investment incentives. This leads to the retarded economic growth of the country.</w:t>
      </w:r>
    </w:p>
    <w:bookmarkEnd w:id="0"/>
    <w:p w14:paraId="5B56405F" w14:textId="2312E890" w:rsidR="004335C2" w:rsidRPr="007D2128" w:rsidRDefault="00B776BB" w:rsidP="007D2128">
      <w:pPr>
        <w:spacing w:after="0" w:line="480" w:lineRule="auto"/>
        <w:jc w:val="both"/>
        <w:rPr>
          <w:rFonts w:ascii="Times New Roman" w:hAnsi="Times New Roman" w:cs="Times New Roman"/>
          <w:sz w:val="24"/>
          <w:szCs w:val="24"/>
        </w:rPr>
      </w:pPr>
      <w:r w:rsidRPr="007D2128">
        <w:rPr>
          <w:rFonts w:ascii="Times New Roman" w:hAnsi="Times New Roman" w:cs="Times New Roman"/>
          <w:sz w:val="24"/>
          <w:szCs w:val="24"/>
        </w:rPr>
        <w:br w:type="page"/>
      </w:r>
    </w:p>
    <w:p w14:paraId="2770A452" w14:textId="3706DDDA" w:rsidR="00B73789" w:rsidRPr="007D2128" w:rsidRDefault="00B776BB" w:rsidP="007D2128">
      <w:pPr>
        <w:spacing w:after="0" w:line="480" w:lineRule="auto"/>
        <w:jc w:val="center"/>
        <w:rPr>
          <w:rFonts w:ascii="Times New Roman" w:hAnsi="Times New Roman" w:cs="Times New Roman"/>
          <w:sz w:val="24"/>
          <w:szCs w:val="24"/>
        </w:rPr>
      </w:pPr>
      <w:r w:rsidRPr="007D2128">
        <w:rPr>
          <w:rFonts w:ascii="Times New Roman" w:hAnsi="Times New Roman" w:cs="Times New Roman"/>
          <w:sz w:val="24"/>
          <w:szCs w:val="24"/>
        </w:rPr>
        <w:lastRenderedPageBreak/>
        <w:t>References</w:t>
      </w:r>
    </w:p>
    <w:p w14:paraId="1D79B9E2" w14:textId="61CD03DE" w:rsidR="007D2128" w:rsidRPr="007D2128" w:rsidRDefault="00B776BB" w:rsidP="007D2128">
      <w:pPr>
        <w:spacing w:after="0" w:line="480" w:lineRule="auto"/>
        <w:ind w:left="720" w:hanging="720"/>
        <w:jc w:val="both"/>
        <w:rPr>
          <w:rFonts w:ascii="Times New Roman" w:hAnsi="Times New Roman" w:cs="Times New Roman"/>
          <w:sz w:val="24"/>
          <w:szCs w:val="24"/>
        </w:rPr>
      </w:pPr>
      <w:r w:rsidRPr="007D2128">
        <w:rPr>
          <w:rFonts w:ascii="Times New Roman" w:hAnsi="Times New Roman" w:cs="Times New Roman"/>
          <w:sz w:val="24"/>
          <w:szCs w:val="24"/>
        </w:rPr>
        <w:t>Madura, J. (2012). International financial management (11th ed.). Mason, OH: South-Western, Cengage Learning.</w:t>
      </w:r>
    </w:p>
    <w:p w14:paraId="4182659A" w14:textId="1DF5CB96" w:rsidR="004335C2" w:rsidRPr="007D2128" w:rsidRDefault="00B776BB" w:rsidP="007D2128">
      <w:pPr>
        <w:spacing w:after="0" w:line="480" w:lineRule="auto"/>
        <w:ind w:left="720" w:hanging="720"/>
        <w:jc w:val="both"/>
        <w:rPr>
          <w:rFonts w:ascii="Times New Roman" w:hAnsi="Times New Roman" w:cs="Times New Roman"/>
          <w:sz w:val="24"/>
          <w:szCs w:val="24"/>
        </w:rPr>
      </w:pPr>
      <w:r w:rsidRPr="007D2128">
        <w:rPr>
          <w:rFonts w:ascii="Times New Roman" w:hAnsi="Times New Roman" w:cs="Times New Roman"/>
          <w:sz w:val="24"/>
          <w:szCs w:val="24"/>
        </w:rPr>
        <w:t>Sawyer, W., &amp; Sprinkle, R. (2015). Applied International Economics (4th ed.). New York: Routledge.</w:t>
      </w:r>
    </w:p>
    <w:sectPr w:rsidR="004335C2" w:rsidRPr="007D2128" w:rsidSect="004335C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434D8" w14:textId="77777777" w:rsidR="007E2527" w:rsidRDefault="007E2527">
      <w:pPr>
        <w:spacing w:after="0" w:line="240" w:lineRule="auto"/>
      </w:pPr>
      <w:r>
        <w:separator/>
      </w:r>
    </w:p>
  </w:endnote>
  <w:endnote w:type="continuationSeparator" w:id="0">
    <w:p w14:paraId="03A4ACF2" w14:textId="77777777" w:rsidR="007E2527" w:rsidRDefault="007E2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1CA75" w14:textId="77777777" w:rsidR="007E2527" w:rsidRDefault="007E2527">
      <w:pPr>
        <w:spacing w:after="0" w:line="240" w:lineRule="auto"/>
      </w:pPr>
      <w:r>
        <w:separator/>
      </w:r>
    </w:p>
  </w:footnote>
  <w:footnote w:type="continuationSeparator" w:id="0">
    <w:p w14:paraId="2832AD0E" w14:textId="77777777" w:rsidR="007E2527" w:rsidRDefault="007E2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3853A" w14:textId="09E4775C" w:rsidR="004335C2" w:rsidRPr="004335C2" w:rsidRDefault="00B776BB">
    <w:pPr>
      <w:pStyle w:val="Header"/>
      <w:jc w:val="right"/>
      <w:rPr>
        <w:rFonts w:ascii="Times New Roman" w:hAnsi="Times New Roman" w:cs="Times New Roman"/>
        <w:sz w:val="24"/>
        <w:szCs w:val="24"/>
      </w:rPr>
    </w:pPr>
    <w:r w:rsidRPr="004335C2">
      <w:rPr>
        <w:rFonts w:ascii="Times New Roman" w:hAnsi="Times New Roman" w:cs="Times New Roman"/>
        <w:sz w:val="24"/>
        <w:szCs w:val="24"/>
      </w:rPr>
      <w:t>INTERNATIONAL TRADE</w:t>
    </w:r>
    <w:sdt>
      <w:sdtPr>
        <w:rPr>
          <w:rFonts w:ascii="Times New Roman" w:hAnsi="Times New Roman" w:cs="Times New Roman"/>
          <w:sz w:val="24"/>
          <w:szCs w:val="24"/>
        </w:rPr>
        <w:id w:val="99074676"/>
        <w:docPartObj>
          <w:docPartGallery w:val="Page Numbers (Top of Page)"/>
          <w:docPartUnique/>
        </w:docPartObj>
      </w:sdtPr>
      <w:sdtEndPr>
        <w:rPr>
          <w:noProof/>
        </w:rPr>
      </w:sdtEndPr>
      <w:sdtContent>
        <w:r w:rsidRPr="004335C2">
          <w:rPr>
            <w:rFonts w:ascii="Times New Roman" w:hAnsi="Times New Roman" w:cs="Times New Roman"/>
            <w:sz w:val="24"/>
            <w:szCs w:val="24"/>
          </w:rPr>
          <w:tab/>
        </w:r>
        <w:r w:rsidRPr="004335C2">
          <w:rPr>
            <w:rFonts w:ascii="Times New Roman" w:hAnsi="Times New Roman" w:cs="Times New Roman"/>
            <w:sz w:val="24"/>
            <w:szCs w:val="24"/>
          </w:rPr>
          <w:tab/>
        </w:r>
        <w:r w:rsidRPr="004335C2">
          <w:rPr>
            <w:rFonts w:ascii="Times New Roman" w:hAnsi="Times New Roman" w:cs="Times New Roman"/>
            <w:sz w:val="24"/>
            <w:szCs w:val="24"/>
          </w:rPr>
          <w:fldChar w:fldCharType="begin"/>
        </w:r>
        <w:r w:rsidRPr="004335C2">
          <w:rPr>
            <w:rFonts w:ascii="Times New Roman" w:hAnsi="Times New Roman" w:cs="Times New Roman"/>
            <w:sz w:val="24"/>
            <w:szCs w:val="24"/>
          </w:rPr>
          <w:instrText xml:space="preserve"> PAGE   \* MERGEFORMAT </w:instrText>
        </w:r>
        <w:r w:rsidRPr="004335C2">
          <w:rPr>
            <w:rFonts w:ascii="Times New Roman" w:hAnsi="Times New Roman" w:cs="Times New Roman"/>
            <w:sz w:val="24"/>
            <w:szCs w:val="24"/>
          </w:rPr>
          <w:fldChar w:fldCharType="separate"/>
        </w:r>
        <w:r w:rsidRPr="004335C2">
          <w:rPr>
            <w:rFonts w:ascii="Times New Roman" w:hAnsi="Times New Roman" w:cs="Times New Roman"/>
            <w:noProof/>
            <w:sz w:val="24"/>
            <w:szCs w:val="24"/>
          </w:rPr>
          <w:t>2</w:t>
        </w:r>
        <w:r w:rsidRPr="004335C2">
          <w:rPr>
            <w:rFonts w:ascii="Times New Roman" w:hAnsi="Times New Roman" w:cs="Times New Roman"/>
            <w:noProof/>
            <w:sz w:val="24"/>
            <w:szCs w:val="24"/>
          </w:rPr>
          <w:fldChar w:fldCharType="end"/>
        </w:r>
      </w:sdtContent>
    </w:sdt>
  </w:p>
  <w:p w14:paraId="35FBBE49" w14:textId="77777777" w:rsidR="004335C2" w:rsidRPr="004335C2" w:rsidRDefault="004335C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2AF5F" w14:textId="12DAF93A" w:rsidR="004335C2" w:rsidRPr="004335C2" w:rsidRDefault="00B776BB" w:rsidP="004335C2">
    <w:pPr>
      <w:pStyle w:val="Header"/>
      <w:jc w:val="right"/>
      <w:rPr>
        <w:rFonts w:ascii="Times New Roman" w:hAnsi="Times New Roman" w:cs="Times New Roman"/>
        <w:sz w:val="24"/>
        <w:szCs w:val="24"/>
      </w:rPr>
    </w:pPr>
    <w:r w:rsidRPr="004335C2">
      <w:rPr>
        <w:rFonts w:ascii="Times New Roman" w:hAnsi="Times New Roman" w:cs="Times New Roman"/>
        <w:sz w:val="24"/>
        <w:szCs w:val="24"/>
      </w:rPr>
      <w:t>Running head: INTERNATIONAL TRADE</w:t>
    </w:r>
    <w:sdt>
      <w:sdtPr>
        <w:rPr>
          <w:rFonts w:ascii="Times New Roman" w:hAnsi="Times New Roman" w:cs="Times New Roman"/>
          <w:sz w:val="24"/>
          <w:szCs w:val="24"/>
        </w:rPr>
        <w:id w:val="159045095"/>
        <w:docPartObj>
          <w:docPartGallery w:val="Page Numbers (Top of Page)"/>
          <w:docPartUnique/>
        </w:docPartObj>
      </w:sdtPr>
      <w:sdtEndPr>
        <w:rPr>
          <w:noProof/>
        </w:rPr>
      </w:sdtEndPr>
      <w:sdtContent>
        <w:r w:rsidRPr="004335C2">
          <w:rPr>
            <w:rFonts w:ascii="Times New Roman" w:hAnsi="Times New Roman" w:cs="Times New Roman"/>
            <w:sz w:val="24"/>
            <w:szCs w:val="24"/>
          </w:rPr>
          <w:tab/>
        </w:r>
        <w:r w:rsidRPr="004335C2">
          <w:rPr>
            <w:rFonts w:ascii="Times New Roman" w:hAnsi="Times New Roman" w:cs="Times New Roman"/>
            <w:sz w:val="24"/>
            <w:szCs w:val="24"/>
          </w:rPr>
          <w:tab/>
        </w:r>
        <w:r w:rsidRPr="004335C2">
          <w:rPr>
            <w:rFonts w:ascii="Times New Roman" w:hAnsi="Times New Roman" w:cs="Times New Roman"/>
            <w:sz w:val="24"/>
            <w:szCs w:val="24"/>
          </w:rPr>
          <w:fldChar w:fldCharType="begin"/>
        </w:r>
        <w:r w:rsidRPr="004335C2">
          <w:rPr>
            <w:rFonts w:ascii="Times New Roman" w:hAnsi="Times New Roman" w:cs="Times New Roman"/>
            <w:sz w:val="24"/>
            <w:szCs w:val="24"/>
          </w:rPr>
          <w:instrText xml:space="preserve"> PAGE   \* MERGEFORMAT </w:instrText>
        </w:r>
        <w:r w:rsidRPr="004335C2">
          <w:rPr>
            <w:rFonts w:ascii="Times New Roman" w:hAnsi="Times New Roman" w:cs="Times New Roman"/>
            <w:sz w:val="24"/>
            <w:szCs w:val="24"/>
          </w:rPr>
          <w:fldChar w:fldCharType="separate"/>
        </w:r>
        <w:r w:rsidRPr="004335C2">
          <w:rPr>
            <w:rFonts w:ascii="Times New Roman" w:hAnsi="Times New Roman" w:cs="Times New Roman"/>
            <w:sz w:val="24"/>
            <w:szCs w:val="24"/>
          </w:rPr>
          <w:t>1</w:t>
        </w:r>
        <w:r w:rsidRPr="004335C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89"/>
    <w:rsid w:val="0014404C"/>
    <w:rsid w:val="00144450"/>
    <w:rsid w:val="00383948"/>
    <w:rsid w:val="004335C2"/>
    <w:rsid w:val="005B09EF"/>
    <w:rsid w:val="005C1344"/>
    <w:rsid w:val="0078531F"/>
    <w:rsid w:val="007D2128"/>
    <w:rsid w:val="007D69D6"/>
    <w:rsid w:val="007E2527"/>
    <w:rsid w:val="00800308"/>
    <w:rsid w:val="009813B4"/>
    <w:rsid w:val="00A76C8B"/>
    <w:rsid w:val="00B73789"/>
    <w:rsid w:val="00B776B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F6527"/>
  <w15:chartTrackingRefBased/>
  <w15:docId w15:val="{395977A8-6F06-453E-ACF3-B13E94367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5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5C2"/>
    <w:rPr>
      <w:lang w:val="en-US"/>
    </w:rPr>
  </w:style>
  <w:style w:type="paragraph" w:styleId="Footer">
    <w:name w:val="footer"/>
    <w:basedOn w:val="Normal"/>
    <w:link w:val="FooterChar"/>
    <w:uiPriority w:val="99"/>
    <w:unhideWhenUsed/>
    <w:rsid w:val="004335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5C2"/>
    <w:rPr>
      <w:lang w:val="en-US"/>
    </w:rPr>
  </w:style>
  <w:style w:type="character" w:customStyle="1" w:styleId="apple-converted-space">
    <w:name w:val="apple-converted-space"/>
    <w:basedOn w:val="DefaultParagraphFont"/>
    <w:rsid w:val="007D2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3</cp:revision>
  <dcterms:created xsi:type="dcterms:W3CDTF">2020-02-29T17:45:00Z</dcterms:created>
  <dcterms:modified xsi:type="dcterms:W3CDTF">2020-02-29T17:50:00Z</dcterms:modified>
</cp:coreProperties>
</file>